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00B62" w14:textId="77777777" w:rsidR="005A1404" w:rsidRPr="005A1404" w:rsidRDefault="005A1404" w:rsidP="005A1404">
      <w:pPr>
        <w:rPr>
          <w:sz w:val="28"/>
          <w:szCs w:val="28"/>
        </w:rPr>
      </w:pPr>
      <w:r w:rsidRPr="005A1404">
        <w:rPr>
          <w:sz w:val="28"/>
          <w:szCs w:val="28"/>
        </w:rPr>
        <w:t>MUNICIPIUL SATU MARE</w:t>
      </w:r>
    </w:p>
    <w:p w14:paraId="72918764" w14:textId="77777777" w:rsidR="005A1404" w:rsidRPr="005A1404" w:rsidRDefault="005A1404" w:rsidP="005A1404">
      <w:pPr>
        <w:rPr>
          <w:sz w:val="28"/>
          <w:szCs w:val="28"/>
        </w:rPr>
      </w:pPr>
      <w:r w:rsidRPr="005A1404">
        <w:rPr>
          <w:sz w:val="28"/>
          <w:szCs w:val="28"/>
        </w:rPr>
        <w:t>APARATUL DE SPECIALITATE AL PRIMARULUI</w:t>
      </w:r>
    </w:p>
    <w:p w14:paraId="5403EA88" w14:textId="77777777" w:rsidR="005A1404" w:rsidRPr="005A1404" w:rsidRDefault="005A1404" w:rsidP="005A1404">
      <w:pPr>
        <w:rPr>
          <w:sz w:val="28"/>
          <w:szCs w:val="28"/>
        </w:rPr>
      </w:pPr>
      <w:r w:rsidRPr="005A1404">
        <w:rPr>
          <w:sz w:val="28"/>
          <w:szCs w:val="28"/>
        </w:rPr>
        <w:t>Serviciul Patrimoniu, Concesionări, Închirieri</w:t>
      </w:r>
    </w:p>
    <w:p w14:paraId="35495021" w14:textId="77684828" w:rsidR="005A1404" w:rsidRPr="005A1404" w:rsidRDefault="005A1404" w:rsidP="005A1404">
      <w:pPr>
        <w:rPr>
          <w:sz w:val="28"/>
          <w:szCs w:val="28"/>
        </w:rPr>
      </w:pPr>
      <w:r w:rsidRPr="005A1404">
        <w:rPr>
          <w:sz w:val="28"/>
          <w:szCs w:val="28"/>
        </w:rPr>
        <w:t xml:space="preserve">Nr. </w:t>
      </w:r>
      <w:r w:rsidR="00D429C1">
        <w:rPr>
          <w:sz w:val="28"/>
          <w:szCs w:val="28"/>
        </w:rPr>
        <w:t>4519</w:t>
      </w:r>
      <w:r w:rsidRPr="005A1404">
        <w:rPr>
          <w:sz w:val="28"/>
          <w:szCs w:val="28"/>
        </w:rPr>
        <w:t>/</w:t>
      </w:r>
      <w:r w:rsidR="00D429C1">
        <w:rPr>
          <w:sz w:val="28"/>
          <w:szCs w:val="28"/>
        </w:rPr>
        <w:t>21</w:t>
      </w:r>
      <w:r>
        <w:rPr>
          <w:sz w:val="28"/>
          <w:szCs w:val="28"/>
        </w:rPr>
        <w:t>.</w:t>
      </w:r>
      <w:r w:rsidR="00AB4C54">
        <w:rPr>
          <w:sz w:val="28"/>
          <w:szCs w:val="28"/>
        </w:rPr>
        <w:t>01.</w:t>
      </w:r>
      <w:r w:rsidRPr="005A1404">
        <w:rPr>
          <w:sz w:val="28"/>
          <w:szCs w:val="28"/>
        </w:rPr>
        <w:t>20</w:t>
      </w:r>
      <w:r>
        <w:rPr>
          <w:sz w:val="28"/>
          <w:szCs w:val="28"/>
        </w:rPr>
        <w:t>2</w:t>
      </w:r>
      <w:r w:rsidR="00AB4C54">
        <w:rPr>
          <w:sz w:val="28"/>
          <w:szCs w:val="28"/>
        </w:rPr>
        <w:t>1</w:t>
      </w:r>
    </w:p>
    <w:p w14:paraId="5893CAF8" w14:textId="77777777" w:rsidR="005A1404" w:rsidRPr="005A1404" w:rsidRDefault="005A1404" w:rsidP="005A1404">
      <w:pPr>
        <w:rPr>
          <w:sz w:val="28"/>
          <w:szCs w:val="28"/>
        </w:rPr>
      </w:pPr>
    </w:p>
    <w:p w14:paraId="2BD0B742" w14:textId="28A31543" w:rsidR="005A1404" w:rsidRDefault="005A1404" w:rsidP="005A1404">
      <w:pPr>
        <w:rPr>
          <w:sz w:val="28"/>
          <w:szCs w:val="28"/>
        </w:rPr>
      </w:pPr>
    </w:p>
    <w:p w14:paraId="137363FD" w14:textId="77777777" w:rsidR="00D429C1" w:rsidRPr="005A1404" w:rsidRDefault="00D429C1" w:rsidP="005A1404">
      <w:pPr>
        <w:rPr>
          <w:sz w:val="28"/>
          <w:szCs w:val="28"/>
        </w:rPr>
      </w:pPr>
    </w:p>
    <w:p w14:paraId="468098ED" w14:textId="77777777" w:rsidR="005A1404" w:rsidRPr="005A1404" w:rsidRDefault="005A1404" w:rsidP="005A1404">
      <w:pPr>
        <w:jc w:val="center"/>
        <w:rPr>
          <w:b/>
          <w:sz w:val="28"/>
          <w:szCs w:val="28"/>
        </w:rPr>
      </w:pPr>
      <w:r w:rsidRPr="005A1404">
        <w:rPr>
          <w:b/>
          <w:sz w:val="28"/>
          <w:szCs w:val="28"/>
        </w:rPr>
        <w:t>RAPORT DE SPECIALITATE</w:t>
      </w:r>
    </w:p>
    <w:p w14:paraId="24F2189C" w14:textId="77777777" w:rsidR="00733CD8" w:rsidRDefault="005A1404" w:rsidP="00733CD8">
      <w:pPr>
        <w:jc w:val="center"/>
        <w:rPr>
          <w:rFonts w:eastAsia="Calibri"/>
          <w:b/>
          <w:bCs/>
          <w:sz w:val="28"/>
          <w:szCs w:val="28"/>
        </w:rPr>
      </w:pPr>
      <w:bookmarkStart w:id="0" w:name="_Hlk9512725"/>
      <w:r w:rsidRPr="005A1404">
        <w:rPr>
          <w:sz w:val="28"/>
          <w:szCs w:val="28"/>
        </w:rPr>
        <w:t xml:space="preserve">la proiectul de hotărâre </w:t>
      </w:r>
      <w:bookmarkEnd w:id="0"/>
      <w:r w:rsidR="00733CD8" w:rsidRPr="00733CD8">
        <w:rPr>
          <w:rFonts w:eastAsia="Calibri"/>
          <w:sz w:val="28"/>
          <w:szCs w:val="28"/>
        </w:rPr>
        <w:t>privind propunerea de schimbare a destinației imobilului situat în municipiul Satu Mare, identificat prin CF nr.171418 Satu Mare, nr.cad.13017</w:t>
      </w:r>
    </w:p>
    <w:p w14:paraId="0FE55A53" w14:textId="4CCFA0AC" w:rsidR="005A1404" w:rsidRDefault="005A1404" w:rsidP="005A1404">
      <w:pPr>
        <w:jc w:val="center"/>
        <w:textAlignment w:val="baseline"/>
        <w:rPr>
          <w:sz w:val="28"/>
          <w:szCs w:val="28"/>
        </w:rPr>
      </w:pPr>
    </w:p>
    <w:p w14:paraId="5453D66D" w14:textId="77777777" w:rsidR="00D429C1" w:rsidRPr="005A1404" w:rsidRDefault="00D429C1" w:rsidP="005A1404">
      <w:pPr>
        <w:jc w:val="center"/>
        <w:textAlignment w:val="baseline"/>
        <w:rPr>
          <w:sz w:val="28"/>
          <w:szCs w:val="28"/>
        </w:rPr>
      </w:pPr>
    </w:p>
    <w:p w14:paraId="16F7E04D" w14:textId="644E2573" w:rsidR="005A1404" w:rsidRDefault="005744D4" w:rsidP="005A1404">
      <w:pPr>
        <w:ind w:firstLine="851"/>
        <w:jc w:val="both"/>
        <w:rPr>
          <w:sz w:val="28"/>
          <w:szCs w:val="28"/>
        </w:rPr>
      </w:pPr>
      <w:r>
        <w:rPr>
          <w:sz w:val="28"/>
          <w:szCs w:val="28"/>
        </w:rPr>
        <w:t xml:space="preserve">1. </w:t>
      </w:r>
      <w:r w:rsidR="00AB4C54">
        <w:rPr>
          <w:sz w:val="28"/>
          <w:szCs w:val="28"/>
        </w:rPr>
        <w:t>Având în ved</w:t>
      </w:r>
      <w:r>
        <w:rPr>
          <w:sz w:val="28"/>
          <w:szCs w:val="28"/>
        </w:rPr>
        <w:t>e</w:t>
      </w:r>
      <w:r w:rsidR="00AB4C54">
        <w:rPr>
          <w:sz w:val="28"/>
          <w:szCs w:val="28"/>
        </w:rPr>
        <w:t xml:space="preserve">re că </w:t>
      </w:r>
      <w:r w:rsidR="00DA3684">
        <w:rPr>
          <w:sz w:val="28"/>
          <w:szCs w:val="28"/>
        </w:rPr>
        <w:t xml:space="preserve">prin HCL nr. 257/28.11.2019 s-a retras dreptul de administrare instituit în favoarea Școlii Gimnaziale ”Octavian Goga” asupra Grădiniței din Sătmărel, cât și faptul că prin adresa nr. 463/18.01.2021 DAS solicită transmiterea în administrare a acestui spațiu în vederea </w:t>
      </w:r>
      <w:r w:rsidR="00733CD8">
        <w:rPr>
          <w:sz w:val="28"/>
          <w:szCs w:val="28"/>
        </w:rPr>
        <w:t>înființării  în cartierul Sătmărel a unui Centru de zi pentru consiliere și sprijin pentru părinț</w:t>
      </w:r>
      <w:r w:rsidR="00BF324D">
        <w:rPr>
          <w:sz w:val="28"/>
          <w:szCs w:val="28"/>
        </w:rPr>
        <w:t>i</w:t>
      </w:r>
      <w:r w:rsidR="00733CD8">
        <w:rPr>
          <w:sz w:val="28"/>
          <w:szCs w:val="28"/>
        </w:rPr>
        <w:t xml:space="preserve"> și copi</w:t>
      </w:r>
      <w:r w:rsidR="00D429C1">
        <w:rPr>
          <w:sz w:val="28"/>
          <w:szCs w:val="28"/>
        </w:rPr>
        <w:t>i proveniți</w:t>
      </w:r>
      <w:r w:rsidR="00733CD8">
        <w:rPr>
          <w:sz w:val="28"/>
          <w:szCs w:val="28"/>
        </w:rPr>
        <w:t xml:space="preserve"> din familiile dezavantajate</w:t>
      </w:r>
      <w:r w:rsidR="00D429C1">
        <w:rPr>
          <w:sz w:val="28"/>
          <w:szCs w:val="28"/>
        </w:rPr>
        <w:t xml:space="preserve"> motivat de faptul că în cartierul Sătmărel există un număr de 240 de copii care provin din astfel de familii, în special familii de etnie rromă și care nu au posibilitatea de a oferi acestora o alternativă a petrecerii timpului liber la terminarea orelor de curs</w:t>
      </w:r>
      <w:r w:rsidR="00DA3684">
        <w:rPr>
          <w:sz w:val="28"/>
          <w:szCs w:val="28"/>
        </w:rPr>
        <w:t>.</w:t>
      </w:r>
    </w:p>
    <w:p w14:paraId="24FF86B1" w14:textId="77777777" w:rsidR="00D429C1" w:rsidRDefault="00D429C1" w:rsidP="005A1404">
      <w:pPr>
        <w:ind w:firstLine="851"/>
        <w:jc w:val="both"/>
        <w:rPr>
          <w:sz w:val="28"/>
          <w:szCs w:val="28"/>
        </w:rPr>
      </w:pPr>
    </w:p>
    <w:p w14:paraId="472F4363" w14:textId="77777777" w:rsidR="00DA19DA" w:rsidRDefault="005744D4" w:rsidP="00DA3684">
      <w:pPr>
        <w:ind w:firstLine="851"/>
        <w:jc w:val="both"/>
        <w:rPr>
          <w:sz w:val="28"/>
          <w:szCs w:val="28"/>
        </w:rPr>
      </w:pPr>
      <w:r>
        <w:rPr>
          <w:sz w:val="28"/>
          <w:szCs w:val="28"/>
        </w:rPr>
        <w:t xml:space="preserve">2. Oportunitate: </w:t>
      </w:r>
      <w:r w:rsidR="00DA3684">
        <w:rPr>
          <w:sz w:val="28"/>
          <w:szCs w:val="28"/>
        </w:rPr>
        <w:t xml:space="preserve">Având în vedere faptul că </w:t>
      </w:r>
      <w:r w:rsidR="00CA3620">
        <w:rPr>
          <w:sz w:val="28"/>
          <w:szCs w:val="28"/>
          <w:lang w:val="es-ES"/>
        </w:rPr>
        <w:t>cele două grupe de grădiniță care au funcționat pentru anul școlar 2019-2020 au fost mutate în clădirea școlii, clădirea</w:t>
      </w:r>
      <w:r w:rsidR="00CA3620">
        <w:rPr>
          <w:sz w:val="28"/>
          <w:szCs w:val="28"/>
        </w:rPr>
        <w:t xml:space="preserve"> </w:t>
      </w:r>
      <w:r w:rsidR="00DA3684">
        <w:rPr>
          <w:sz w:val="28"/>
          <w:szCs w:val="28"/>
        </w:rPr>
        <w:t>Grădiniț</w:t>
      </w:r>
      <w:r w:rsidR="00CA3620">
        <w:rPr>
          <w:sz w:val="28"/>
          <w:szCs w:val="28"/>
        </w:rPr>
        <w:t>ei</w:t>
      </w:r>
      <w:r w:rsidR="00DA3684">
        <w:rPr>
          <w:sz w:val="28"/>
          <w:szCs w:val="28"/>
        </w:rPr>
        <w:t xml:space="preserve"> Sătmărel </w:t>
      </w:r>
      <w:r w:rsidR="00CA3620">
        <w:rPr>
          <w:sz w:val="28"/>
          <w:szCs w:val="28"/>
        </w:rPr>
        <w:t>a rămas neutilizată, iar prin neutilizare aceasta se va degrada în mod continuu</w:t>
      </w:r>
      <w:r w:rsidR="00DA19DA">
        <w:rPr>
          <w:sz w:val="28"/>
          <w:szCs w:val="28"/>
        </w:rPr>
        <w:t>.</w:t>
      </w:r>
    </w:p>
    <w:p w14:paraId="3F02F3D2" w14:textId="4CFEC7B4" w:rsidR="00D429C1" w:rsidRDefault="00DA19DA" w:rsidP="00DA3684">
      <w:pPr>
        <w:ind w:firstLine="851"/>
        <w:jc w:val="both"/>
        <w:rPr>
          <w:sz w:val="28"/>
          <w:szCs w:val="28"/>
        </w:rPr>
      </w:pPr>
      <w:r>
        <w:rPr>
          <w:sz w:val="28"/>
          <w:szCs w:val="28"/>
        </w:rPr>
        <w:t xml:space="preserve"> Imobilul obiect al prezentului proiect de hotărâre este situat în Satu Mare, cart. Sătmărel, clădirea fostei Grădinițe, având ca elemente de identificare C1 și C2 și terenul aferent acestora în suprafață de 4603 mp, înscris în CF nr.171418 Satu Mare (CF vechi 9102 N Satu Mare), nr. cadastral 13017</w:t>
      </w:r>
      <w:r w:rsidR="00D429C1">
        <w:rPr>
          <w:sz w:val="28"/>
          <w:szCs w:val="28"/>
        </w:rPr>
        <w:t xml:space="preserve">. </w:t>
      </w:r>
    </w:p>
    <w:p w14:paraId="110ABB22" w14:textId="1479FDFE" w:rsidR="00AB4C54" w:rsidRDefault="00D429C1" w:rsidP="00D429C1">
      <w:pPr>
        <w:ind w:firstLine="708"/>
        <w:jc w:val="both"/>
        <w:rPr>
          <w:sz w:val="28"/>
          <w:szCs w:val="28"/>
        </w:rPr>
      </w:pPr>
      <w:r>
        <w:rPr>
          <w:sz w:val="28"/>
          <w:szCs w:val="28"/>
        </w:rPr>
        <w:t xml:space="preserve">Pentru a putea fi dat în administrarea DAS, este necesară obținerea prealabilă a avizului conform al MENCS în vederea schimbării destinației imobilului. </w:t>
      </w:r>
    </w:p>
    <w:p w14:paraId="2711BCA3" w14:textId="77777777" w:rsidR="00D429C1" w:rsidRDefault="00D429C1" w:rsidP="00D429C1">
      <w:pPr>
        <w:ind w:firstLine="708"/>
        <w:jc w:val="both"/>
        <w:rPr>
          <w:sz w:val="28"/>
          <w:szCs w:val="28"/>
        </w:rPr>
      </w:pPr>
    </w:p>
    <w:p w14:paraId="61C0948A" w14:textId="4047B4A1" w:rsidR="00DA19DA" w:rsidRDefault="00066778" w:rsidP="00DD28D6">
      <w:pPr>
        <w:ind w:firstLine="708"/>
        <w:jc w:val="both"/>
        <w:rPr>
          <w:sz w:val="28"/>
          <w:szCs w:val="28"/>
        </w:rPr>
      </w:pPr>
      <w:r w:rsidRPr="00DD28D6">
        <w:rPr>
          <w:sz w:val="28"/>
          <w:szCs w:val="28"/>
        </w:rPr>
        <w:t xml:space="preserve">3. Legalitate: proiectul de hotărâre propus spre dezbaterea și aprobarea consiliului local se încadrează </w:t>
      </w:r>
      <w:r w:rsidR="00DD28D6" w:rsidRPr="00DD28D6">
        <w:rPr>
          <w:sz w:val="28"/>
          <w:szCs w:val="28"/>
        </w:rPr>
        <w:t>art. 551 pct.7 și ale art.555 din Codul civil,</w:t>
      </w:r>
      <w:r w:rsidR="00DD28D6">
        <w:rPr>
          <w:sz w:val="28"/>
          <w:szCs w:val="28"/>
        </w:rPr>
        <w:t xml:space="preserve"> </w:t>
      </w:r>
      <w:r w:rsidR="00DD28D6">
        <w:rPr>
          <w:sz w:val="28"/>
          <w:szCs w:val="28"/>
        </w:rPr>
        <w:t xml:space="preserve">art.108 alin.(1) lit. a), art. 129 alin. (2) lit.  c) coroborat cu alin. (6) lit. b), art.286, art.287 </w:t>
      </w:r>
      <w:proofErr w:type="spellStart"/>
      <w:r w:rsidR="00DD28D6">
        <w:rPr>
          <w:sz w:val="28"/>
          <w:szCs w:val="28"/>
        </w:rPr>
        <w:t>lit.b</w:t>
      </w:r>
      <w:proofErr w:type="spellEnd"/>
      <w:r w:rsidR="00DD28D6">
        <w:rPr>
          <w:sz w:val="28"/>
          <w:szCs w:val="28"/>
        </w:rPr>
        <w:t xml:space="preserve">)art. 297 alin.(1) </w:t>
      </w:r>
      <w:proofErr w:type="spellStart"/>
      <w:r w:rsidR="00DD28D6">
        <w:rPr>
          <w:sz w:val="28"/>
          <w:szCs w:val="28"/>
        </w:rPr>
        <w:t>lit.a</w:t>
      </w:r>
      <w:proofErr w:type="spellEnd"/>
      <w:r w:rsidR="00DD28D6">
        <w:rPr>
          <w:sz w:val="28"/>
          <w:szCs w:val="28"/>
        </w:rPr>
        <w:t>), art. 298-301 din Codul Administrativ aprobat prin OUG nr.57/2019, cu modificările și completările ulterioare,</w:t>
      </w:r>
      <w:bookmarkStart w:id="1" w:name="_Hlk62136486"/>
      <w:r w:rsidR="00DD28D6">
        <w:rPr>
          <w:sz w:val="28"/>
          <w:szCs w:val="28"/>
        </w:rPr>
        <w:t xml:space="preserve"> </w:t>
      </w:r>
      <w:r w:rsidR="00DD28D6">
        <w:rPr>
          <w:sz w:val="28"/>
          <w:szCs w:val="28"/>
        </w:rPr>
        <w:t>art.112 alin. (6) și (6^1) din Legea educației naționale nr. 1/2011, cu modificările și completările ulterioare,</w:t>
      </w:r>
      <w:r w:rsidR="00DD28D6">
        <w:rPr>
          <w:sz w:val="28"/>
          <w:szCs w:val="28"/>
        </w:rPr>
        <w:t xml:space="preserve"> </w:t>
      </w:r>
      <w:r w:rsidR="00DD28D6">
        <w:rPr>
          <w:sz w:val="28"/>
          <w:szCs w:val="28"/>
        </w:rPr>
        <w:t xml:space="preserve">art.4 </w:t>
      </w:r>
      <w:proofErr w:type="spellStart"/>
      <w:r w:rsidR="00DD28D6">
        <w:rPr>
          <w:sz w:val="28"/>
          <w:szCs w:val="28"/>
        </w:rPr>
        <w:t>lit.d</w:t>
      </w:r>
      <w:proofErr w:type="spellEnd"/>
      <w:r w:rsidR="00DD28D6">
        <w:rPr>
          <w:sz w:val="28"/>
          <w:szCs w:val="28"/>
        </w:rPr>
        <w:t>), art. 9 și art. 10 din Ordinul MENCS nr.5819/2016 privind aprobarea procedurii de elaborare a avizului conform pentru schimbarea destinației bazei materiale a instituțiilor și unităților de învățământ preuniversitar de stat, precum și condițiile necesare acordării acestuia</w:t>
      </w:r>
      <w:bookmarkEnd w:id="1"/>
      <w:r w:rsidR="00DD28D6">
        <w:rPr>
          <w:sz w:val="28"/>
          <w:szCs w:val="28"/>
        </w:rPr>
        <w:t>,</w:t>
      </w:r>
      <w:r w:rsidR="00DD28D6">
        <w:rPr>
          <w:sz w:val="28"/>
          <w:szCs w:val="28"/>
        </w:rPr>
        <w:t xml:space="preserve"> </w:t>
      </w:r>
      <w:r w:rsidR="00DD28D6">
        <w:rPr>
          <w:sz w:val="28"/>
          <w:szCs w:val="28"/>
        </w:rPr>
        <w:t xml:space="preserve">art. 1 al HCL nr. 257/28.11.2019 pentru modificarea și completarea anexei nr. 1 la HCL nr. 161/27.06.2013 privind trecerea din </w:t>
      </w:r>
      <w:r w:rsidR="00DD28D6">
        <w:rPr>
          <w:sz w:val="28"/>
          <w:szCs w:val="28"/>
        </w:rPr>
        <w:lastRenderedPageBreak/>
        <w:t>administrarea Consiliului Local al Municipiului Satu Mare în administrarea unităților de învățământ preuniversitar de stat a clădirilor necesare desfășurări procesului de învățământ și a terenului aferent</w:t>
      </w:r>
      <w:r w:rsidR="00D429C1" w:rsidRPr="00200AAC">
        <w:rPr>
          <w:sz w:val="28"/>
          <w:szCs w:val="28"/>
        </w:rPr>
        <w:t xml:space="preserve">, precum </w:t>
      </w:r>
      <w:r w:rsidR="00D429C1">
        <w:rPr>
          <w:sz w:val="28"/>
          <w:szCs w:val="28"/>
        </w:rPr>
        <w:t>ș</w:t>
      </w:r>
      <w:r w:rsidR="00D429C1" w:rsidRPr="00200AAC">
        <w:rPr>
          <w:sz w:val="28"/>
          <w:szCs w:val="28"/>
        </w:rPr>
        <w:t>i condițiile necesare acordării acestui</w:t>
      </w:r>
      <w:r w:rsidR="00D429C1">
        <w:rPr>
          <w:sz w:val="28"/>
          <w:szCs w:val="28"/>
        </w:rPr>
        <w:t>a</w:t>
      </w:r>
      <w:r w:rsidR="00DA19DA">
        <w:rPr>
          <w:sz w:val="28"/>
          <w:szCs w:val="28"/>
        </w:rPr>
        <w:t>.</w:t>
      </w:r>
    </w:p>
    <w:p w14:paraId="10A4DACA" w14:textId="77777777" w:rsidR="00D429C1" w:rsidRDefault="00D429C1" w:rsidP="00D429C1">
      <w:pPr>
        <w:ind w:firstLine="708"/>
        <w:jc w:val="both"/>
        <w:rPr>
          <w:sz w:val="28"/>
          <w:szCs w:val="28"/>
        </w:rPr>
      </w:pPr>
    </w:p>
    <w:p w14:paraId="3E64ACCF" w14:textId="0F46C292" w:rsidR="005A1404" w:rsidRPr="005A1404" w:rsidRDefault="005A1404" w:rsidP="005A1404">
      <w:pPr>
        <w:ind w:firstLine="851"/>
        <w:jc w:val="both"/>
        <w:rPr>
          <w:rFonts w:eastAsia="Calibri"/>
          <w:sz w:val="28"/>
          <w:szCs w:val="28"/>
        </w:rPr>
      </w:pPr>
      <w:r w:rsidRPr="005A1404">
        <w:rPr>
          <w:sz w:val="28"/>
          <w:szCs w:val="28"/>
        </w:rPr>
        <w:t xml:space="preserve">Având în vedere cele de mai sus, se propune spre analiză și aprobare Consiliului local, </w:t>
      </w:r>
      <w:r w:rsidR="00D429C1">
        <w:rPr>
          <w:sz w:val="28"/>
          <w:szCs w:val="28"/>
        </w:rPr>
        <w:t xml:space="preserve">proiectul de hotărâre </w:t>
      </w:r>
      <w:r w:rsidR="00D429C1">
        <w:rPr>
          <w:rFonts w:eastAsia="Calibri"/>
          <w:sz w:val="28"/>
          <w:szCs w:val="28"/>
        </w:rPr>
        <w:t>privind propunerea de schimbare a destinației imobilului situat în municipiul Satu Mare, identificat prin CF nr.171418 Satu Mare, nr.cad.13017</w:t>
      </w:r>
      <w:r w:rsidR="00DA19DA">
        <w:rPr>
          <w:rFonts w:eastAsia="Calibri"/>
          <w:sz w:val="28"/>
          <w:szCs w:val="28"/>
        </w:rPr>
        <w:t>.</w:t>
      </w:r>
    </w:p>
    <w:p w14:paraId="37465BF0" w14:textId="77777777" w:rsidR="005A1404" w:rsidRPr="005A1404" w:rsidRDefault="005A1404" w:rsidP="005A1404">
      <w:pPr>
        <w:ind w:firstLine="851"/>
        <w:jc w:val="both"/>
        <w:rPr>
          <w:rFonts w:eastAsia="Calibri"/>
          <w:sz w:val="28"/>
          <w:szCs w:val="28"/>
        </w:rPr>
      </w:pPr>
    </w:p>
    <w:p w14:paraId="0A7E953B" w14:textId="77777777" w:rsidR="005A1404" w:rsidRPr="005A1404" w:rsidRDefault="005A1404" w:rsidP="005A1404">
      <w:pPr>
        <w:tabs>
          <w:tab w:val="left" w:pos="4680"/>
          <w:tab w:val="center" w:pos="5165"/>
        </w:tabs>
        <w:ind w:left="357"/>
        <w:jc w:val="center"/>
        <w:rPr>
          <w:sz w:val="28"/>
          <w:szCs w:val="28"/>
        </w:rPr>
      </w:pPr>
      <w:proofErr w:type="spellStart"/>
      <w:r w:rsidRPr="005A1404">
        <w:rPr>
          <w:sz w:val="28"/>
          <w:szCs w:val="28"/>
        </w:rPr>
        <w:t>Şef</w:t>
      </w:r>
      <w:proofErr w:type="spellEnd"/>
      <w:r w:rsidRPr="005A1404">
        <w:rPr>
          <w:sz w:val="28"/>
          <w:szCs w:val="28"/>
        </w:rPr>
        <w:t xml:space="preserve"> Serviciu</w:t>
      </w:r>
    </w:p>
    <w:p w14:paraId="352FC04A" w14:textId="1F6A410A" w:rsidR="005A1404" w:rsidRDefault="005A1404" w:rsidP="005A1404">
      <w:pPr>
        <w:ind w:left="357"/>
        <w:jc w:val="center"/>
        <w:rPr>
          <w:sz w:val="28"/>
          <w:szCs w:val="28"/>
        </w:rPr>
      </w:pPr>
      <w:r w:rsidRPr="005A1404">
        <w:rPr>
          <w:sz w:val="28"/>
          <w:szCs w:val="28"/>
        </w:rPr>
        <w:t>Faur Mihaela</w:t>
      </w:r>
    </w:p>
    <w:p w14:paraId="4A4DE550" w14:textId="29630F3F" w:rsidR="00D429C1" w:rsidRDefault="00D429C1" w:rsidP="005A1404">
      <w:pPr>
        <w:ind w:left="357"/>
        <w:jc w:val="center"/>
        <w:rPr>
          <w:sz w:val="28"/>
          <w:szCs w:val="28"/>
        </w:rPr>
      </w:pPr>
    </w:p>
    <w:p w14:paraId="584CADEA" w14:textId="10B8D588" w:rsidR="00D429C1" w:rsidRDefault="00D429C1" w:rsidP="005A1404">
      <w:pPr>
        <w:ind w:left="357"/>
        <w:jc w:val="center"/>
        <w:rPr>
          <w:sz w:val="28"/>
          <w:szCs w:val="28"/>
        </w:rPr>
      </w:pPr>
    </w:p>
    <w:p w14:paraId="1DE48EFC" w14:textId="63CD4CAD" w:rsidR="00D429C1" w:rsidRDefault="00D429C1" w:rsidP="005A1404">
      <w:pPr>
        <w:ind w:left="357"/>
        <w:jc w:val="center"/>
        <w:rPr>
          <w:sz w:val="28"/>
          <w:szCs w:val="28"/>
        </w:rPr>
      </w:pPr>
    </w:p>
    <w:p w14:paraId="5603660F" w14:textId="5B6F25CA" w:rsidR="00353F62" w:rsidRDefault="00353F62" w:rsidP="005A1404">
      <w:pPr>
        <w:ind w:left="357"/>
        <w:jc w:val="center"/>
        <w:rPr>
          <w:sz w:val="28"/>
          <w:szCs w:val="28"/>
        </w:rPr>
      </w:pPr>
    </w:p>
    <w:p w14:paraId="52099624" w14:textId="54D1C229" w:rsidR="00353F62" w:rsidRDefault="00353F62" w:rsidP="005A1404">
      <w:pPr>
        <w:ind w:left="357"/>
        <w:jc w:val="center"/>
        <w:rPr>
          <w:sz w:val="28"/>
          <w:szCs w:val="28"/>
        </w:rPr>
      </w:pPr>
    </w:p>
    <w:p w14:paraId="0E128BFE" w14:textId="77777777" w:rsidR="00353F62" w:rsidRDefault="00353F62" w:rsidP="005A1404">
      <w:pPr>
        <w:ind w:left="357"/>
        <w:jc w:val="center"/>
        <w:rPr>
          <w:sz w:val="28"/>
          <w:szCs w:val="28"/>
        </w:rPr>
      </w:pPr>
    </w:p>
    <w:p w14:paraId="2BE6281D" w14:textId="77777777" w:rsidR="00DA19DA" w:rsidRPr="005A1404" w:rsidRDefault="00DA19DA" w:rsidP="005A1404">
      <w:pPr>
        <w:ind w:left="357"/>
        <w:jc w:val="center"/>
        <w:rPr>
          <w:sz w:val="28"/>
          <w:szCs w:val="28"/>
        </w:rPr>
      </w:pPr>
    </w:p>
    <w:p w14:paraId="35486A05" w14:textId="77777777" w:rsidR="005A1404" w:rsidRPr="005A1404" w:rsidRDefault="005A1404" w:rsidP="00DA19DA">
      <w:pPr>
        <w:rPr>
          <w:color w:val="595959"/>
          <w:sz w:val="18"/>
          <w:szCs w:val="18"/>
        </w:rPr>
      </w:pPr>
    </w:p>
    <w:p w14:paraId="36181716" w14:textId="77777777" w:rsidR="005A1404" w:rsidRPr="005A1404" w:rsidRDefault="005A1404" w:rsidP="005A1404">
      <w:pPr>
        <w:ind w:left="-851" w:firstLine="720"/>
        <w:rPr>
          <w:color w:val="595959"/>
          <w:sz w:val="18"/>
          <w:szCs w:val="18"/>
        </w:rPr>
      </w:pPr>
      <w:r w:rsidRPr="005A1404">
        <w:rPr>
          <w:color w:val="595959"/>
          <w:sz w:val="18"/>
          <w:szCs w:val="18"/>
        </w:rPr>
        <w:t>Redactat:</w:t>
      </w:r>
    </w:p>
    <w:p w14:paraId="6DBA9016" w14:textId="6EEE9BC2" w:rsidR="00BA4197" w:rsidRPr="005A1404" w:rsidRDefault="005A1404" w:rsidP="005A1404">
      <w:pPr>
        <w:ind w:left="-851" w:firstLine="720"/>
      </w:pPr>
      <w:r w:rsidRPr="005A1404">
        <w:rPr>
          <w:color w:val="595959"/>
          <w:sz w:val="18"/>
          <w:szCs w:val="18"/>
        </w:rPr>
        <w:t>Corina Seres/ 2 ex.</w:t>
      </w:r>
    </w:p>
    <w:sectPr w:rsidR="00BA4197" w:rsidRPr="005A1404"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458D0"/>
    <w:multiLevelType w:val="hybridMultilevel"/>
    <w:tmpl w:val="CE285B94"/>
    <w:lvl w:ilvl="0" w:tplc="A96C071A">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0"/>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04"/>
    <w:rsid w:val="0006347A"/>
    <w:rsid w:val="00066778"/>
    <w:rsid w:val="0015196F"/>
    <w:rsid w:val="00353F62"/>
    <w:rsid w:val="005744D4"/>
    <w:rsid w:val="005A1404"/>
    <w:rsid w:val="005E1A1D"/>
    <w:rsid w:val="00697CAB"/>
    <w:rsid w:val="00733CD8"/>
    <w:rsid w:val="007E7192"/>
    <w:rsid w:val="00866D5E"/>
    <w:rsid w:val="00A64396"/>
    <w:rsid w:val="00A76F3A"/>
    <w:rsid w:val="00AB4C54"/>
    <w:rsid w:val="00AD5548"/>
    <w:rsid w:val="00BF324D"/>
    <w:rsid w:val="00C34C09"/>
    <w:rsid w:val="00CA3620"/>
    <w:rsid w:val="00CF760A"/>
    <w:rsid w:val="00D429C1"/>
    <w:rsid w:val="00DA19DA"/>
    <w:rsid w:val="00DA3684"/>
    <w:rsid w:val="00DD28D6"/>
    <w:rsid w:val="00DE5A20"/>
    <w:rsid w:val="00DF2AAD"/>
    <w:rsid w:val="00EB6AC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F9B6"/>
  <w15:chartTrackingRefBased/>
  <w15:docId w15:val="{EE6AECCD-6DAD-40C3-B538-F850161D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14485">
      <w:bodyDiv w:val="1"/>
      <w:marLeft w:val="0"/>
      <w:marRight w:val="0"/>
      <w:marTop w:val="0"/>
      <w:marBottom w:val="0"/>
      <w:divBdr>
        <w:top w:val="none" w:sz="0" w:space="0" w:color="auto"/>
        <w:left w:val="none" w:sz="0" w:space="0" w:color="auto"/>
        <w:bottom w:val="none" w:sz="0" w:space="0" w:color="auto"/>
        <w:right w:val="none" w:sz="0" w:space="0" w:color="auto"/>
      </w:divBdr>
    </w:div>
    <w:div w:id="471168814">
      <w:bodyDiv w:val="1"/>
      <w:marLeft w:val="0"/>
      <w:marRight w:val="0"/>
      <w:marTop w:val="0"/>
      <w:marBottom w:val="0"/>
      <w:divBdr>
        <w:top w:val="none" w:sz="0" w:space="0" w:color="auto"/>
        <w:left w:val="none" w:sz="0" w:space="0" w:color="auto"/>
        <w:bottom w:val="none" w:sz="0" w:space="0" w:color="auto"/>
        <w:right w:val="none" w:sz="0" w:space="0" w:color="auto"/>
      </w:divBdr>
    </w:div>
    <w:div w:id="950628878">
      <w:bodyDiv w:val="1"/>
      <w:marLeft w:val="0"/>
      <w:marRight w:val="0"/>
      <w:marTop w:val="0"/>
      <w:marBottom w:val="0"/>
      <w:divBdr>
        <w:top w:val="none" w:sz="0" w:space="0" w:color="auto"/>
        <w:left w:val="none" w:sz="0" w:space="0" w:color="auto"/>
        <w:bottom w:val="none" w:sz="0" w:space="0" w:color="auto"/>
        <w:right w:val="none" w:sz="0" w:space="0" w:color="auto"/>
      </w:divBdr>
    </w:div>
    <w:div w:id="1270503846">
      <w:bodyDiv w:val="1"/>
      <w:marLeft w:val="0"/>
      <w:marRight w:val="0"/>
      <w:marTop w:val="0"/>
      <w:marBottom w:val="0"/>
      <w:divBdr>
        <w:top w:val="none" w:sz="0" w:space="0" w:color="auto"/>
        <w:left w:val="none" w:sz="0" w:space="0" w:color="auto"/>
        <w:bottom w:val="none" w:sz="0" w:space="0" w:color="auto"/>
        <w:right w:val="none" w:sz="0" w:space="0" w:color="auto"/>
      </w:divBdr>
    </w:div>
    <w:div w:id="1355107242">
      <w:bodyDiv w:val="1"/>
      <w:marLeft w:val="0"/>
      <w:marRight w:val="0"/>
      <w:marTop w:val="0"/>
      <w:marBottom w:val="0"/>
      <w:divBdr>
        <w:top w:val="none" w:sz="0" w:space="0" w:color="auto"/>
        <w:left w:val="none" w:sz="0" w:space="0" w:color="auto"/>
        <w:bottom w:val="none" w:sz="0" w:space="0" w:color="auto"/>
        <w:right w:val="none" w:sz="0" w:space="0" w:color="auto"/>
      </w:divBdr>
    </w:div>
    <w:div w:id="19592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477</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6</cp:revision>
  <dcterms:created xsi:type="dcterms:W3CDTF">2020-11-09T11:29:00Z</dcterms:created>
  <dcterms:modified xsi:type="dcterms:W3CDTF">2021-01-25T12:27:00Z</dcterms:modified>
</cp:coreProperties>
</file>